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sz w:val="44"/>
          <w:szCs w:val="36"/>
        </w:rPr>
        <w:t>2020广州精准医学博览会组织架构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主办：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广东省精准医学应用学会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协办：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广州再生医学与健康广东省实验室</w:t>
      </w: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广东省促进企业投资协会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</w:rPr>
        <w:t>广东省生物技术产业化促进会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</w:rPr>
        <w:t>广州纳米生物医药科技促进会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广东省产业园区协会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广东省妇幼保健协会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广东省药理学会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广东省质量协会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广东省健康中国研究会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广东省药学会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广东省知识产权研究会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广东省计算机学会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广东省机械工程学会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广东省预防医学会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广东省视光学学会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广东省心理卫生协会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广东省眼健康协会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广东省食品药品审评认证技术协会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广东省科学技术实验室联合会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广东国际科技合作协会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广东省档案学会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广东省高性能计算学会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广东省医院协会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广东省中医药学会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广东省光学学会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广东省机械行业协会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广东省测量控制技术与装备应用促进会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广东省大数据协会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广东省机器人协会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广东省护理学会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广东省自动化学会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广东省医师协会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广东省卫生经济学会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</w:rPr>
        <w:t>广州市医疗行业协会、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《</w:t>
      </w:r>
      <w:r>
        <w:rPr>
          <w:rFonts w:eastAsia="仿宋" w:cs="Times New Roman"/>
          <w:sz w:val="32"/>
          <w:szCs w:val="32"/>
        </w:rPr>
        <w:t>中国家庭医生》杂志社</w:t>
      </w:r>
    </w:p>
    <w:p>
      <w:pPr>
        <w:adjustRightInd w:val="0"/>
        <w:snapToGrid w:val="0"/>
        <w:spacing w:line="360" w:lineRule="auto"/>
        <w:rPr>
          <w:rFonts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</w:rPr>
        <w:t>国际医药卫生导报社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25C00"/>
    <w:rsid w:val="5B3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2020-08-04T09:16:00Z</dcterms:created>
  <dc:creator>sleepyEureka</dc:creator>
  <cp:lastModifiedBy>sleepyEureka</cp:lastModifiedBy>
  <dcterms:modified xsi:type="dcterms:W3CDTF">2020-08-04T09:16:51Z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